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TEA LIFE AUSTRALIA PTY LTD</w:t>
      </w:r>
    </w:p>
    <w:p>
      <w:pPr>
        <w:jc w:val="center"/>
      </w:pPr>
      <w:r>
        <w:rPr>
          <w:b/>
          <w:sz w:val="26"/>
        </w:rPr>
        <w:t>Product Specification / Certificate of Analysis</w:t>
      </w:r>
    </w:p>
    <w:p>
      <w:pPr>
        <w:jc w:val="center"/>
      </w:pPr>
      <w:r>
        <w:rPr>
          <w:b/>
          <w:sz w:val="24"/>
        </w:rPr>
        <w:t>ROASTED BARLEY TEA</w:t>
      </w:r>
    </w:p>
    <w:p>
      <w:pPr>
        <w:spacing w:before="100" w:after="40"/>
      </w:pPr>
      <w:r>
        <w:rPr>
          <w:b/>
          <w:sz w:val="20"/>
        </w:rPr>
        <w:t>1. Document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Field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Details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Document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Product Specification / Certificate of Analysis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Product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Roasted Barley Tea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Issued by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Tea Life Australia Pty Ltd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Document status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Tea Life product specification / quality documentation</w:t>
            </w:r>
          </w:p>
        </w:tc>
      </w:tr>
    </w:tbl>
    <w:p>
      <w:pPr>
        <w:spacing w:before="100" w:after="40"/>
      </w:pPr>
      <w:r>
        <w:rPr>
          <w:b/>
          <w:sz w:val="20"/>
        </w:rPr>
        <w:t>2. Product Identification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Specification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Product name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Roasted Barley Tea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Ingredient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Roasted barley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Botanical name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Hordeum vulgare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Product form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Roasted whole / broken barley grain suitable for infusion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Country of origin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As declared on Tea Life product labelling / applicable batch documentation</w:t>
            </w:r>
          </w:p>
        </w:tc>
      </w:tr>
    </w:tbl>
    <w:p>
      <w:pPr>
        <w:spacing w:before="100" w:after="40"/>
      </w:pPr>
      <w:r>
        <w:rPr>
          <w:b/>
          <w:sz w:val="20"/>
        </w:rPr>
        <w:t>3. Physical / Organoleptic Specifications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Specification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Appearance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Roasted brown barley grains / pieces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Colour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Golden brown to dark roasted brown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Aroma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Characteristic roasted cereal / toasted aroma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Taste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Characteristic roasted barley flavour; clean and free from objectionable off-flavours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Foreign matter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Free from visible extraneous matter under normal inspection</w:t>
            </w:r>
          </w:p>
        </w:tc>
      </w:tr>
    </w:tbl>
    <w:p>
      <w:pPr>
        <w:spacing w:before="100" w:after="40"/>
      </w:pPr>
      <w:r>
        <w:rPr>
          <w:b/>
          <w:sz w:val="20"/>
        </w:rPr>
        <w:t>4. Microbiological Specifications / 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600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Test</w:t>
            </w:r>
          </w:p>
        </w:tc>
        <w:tc>
          <w:tcPr>
            <w:tcW w:type="dxa" w:w="34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Specification</w:t>
            </w:r>
          </w:p>
        </w:tc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Result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Total Plate Count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&lt; 100,000 CFU/g</w:t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Yeasts &amp; Moulds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&lt; 10,000 CFU/g</w:t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E. coli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&lt; 10 CFU/g</w:t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Salmonella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Absent in 25 g</w:t>
            </w:r>
          </w:p>
        </w:tc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</w:t>
            </w:r>
          </w:p>
        </w:tc>
      </w:tr>
    </w:tbl>
    <w:p>
      <w:pPr>
        <w:spacing w:before="100" w:after="40"/>
      </w:pPr>
      <w:r>
        <w:rPr>
          <w:b/>
          <w:sz w:val="20"/>
        </w:rPr>
        <w:t>5. Chemical / Contaminant Specifications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Test</w:t>
            </w:r>
          </w:p>
        </w:tc>
        <w:tc>
          <w:tcPr>
            <w:tcW w:type="dxa" w:w="446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Specification</w:t>
            </w:r>
          </w:p>
        </w:tc>
        <w:tc>
          <w:tcPr>
            <w:tcW w:type="dxa" w:w="2592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Result / Method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Moisture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&lt; 12.0%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Heavy metals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 with applicable Australian food requirements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 / supplier quality documentation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Pesticide residues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 with applicable Australian MRL requirements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Complies / supplier quality documentation</w:t>
            </w:r>
          </w:p>
        </w:tc>
      </w:tr>
    </w:tbl>
    <w:p>
      <w:pPr>
        <w:spacing w:before="100" w:after="40"/>
      </w:pPr>
      <w:r>
        <w:rPr>
          <w:b/>
          <w:sz w:val="20"/>
        </w:rPr>
        <w:t>6. Additional Processing / Testing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Information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Processing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Barley grain is roasted to develop the characteristic colour, aroma and flavour of roasted barley tea.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Intended use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For preparation as a brewed beverage / infusion.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Quality assessment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Product is assessed against applicable Tea Life product and food-quality requirements.</w:t>
            </w:r>
          </w:p>
        </w:tc>
      </w:tr>
    </w:tbl>
    <w:p>
      <w:pPr>
        <w:spacing w:before="100" w:after="40"/>
      </w:pPr>
      <w:r>
        <w:rPr>
          <w:b/>
          <w:sz w:val="20"/>
        </w:rPr>
        <w:t>7. Food / Allergen / Product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Information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Gluten / allergen status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CONTAINS BARLEY (GLUTEN).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GMO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No intentionally added genetically modified ingredients.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Additives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No added colours, flavours or preservatives.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Suitability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Not suitable for people who must avoid gluten or barley.</w:t>
            </w:r>
          </w:p>
        </w:tc>
      </w:tr>
    </w:tbl>
    <w:p>
      <w:pPr>
        <w:spacing w:before="100" w:after="40"/>
      </w:pPr>
      <w:r>
        <w:rPr>
          <w:b/>
          <w:sz w:val="20"/>
        </w:rPr>
        <w:t>8. Packaging, Storage &amp; Shelf Life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Specification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Packaging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Packed in food-grade packaging suitable for dry tea / herbal products.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Storage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Store airtight in a cool, dry, dark place away from strong odours and moisture.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Shelf life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Okay for up to 4 years if airtight, cool, dry and dark.</w:t>
            </w:r>
          </w:p>
        </w:tc>
      </w:tr>
    </w:tbl>
    <w:p>
      <w:pPr>
        <w:spacing w:before="120" w:after="40"/>
      </w:pPr>
      <w:r>
        <w:rPr>
          <w:b/>
          <w:sz w:val="20"/>
        </w:rPr>
        <w:t>9. Quality Statement</w:t>
      </w:r>
    </w:p>
    <w:p>
      <w:pPr>
        <w:spacing w:after="80"/>
      </w:pPr>
      <w:r>
        <w:rPr>
          <w:sz w:val="18"/>
        </w:rPr>
        <w:t>This document describes Tea Life's product specification and quality requirements for Roasted Barley Tea. The product is intended for food use and is supplied subject to applicable Australian food-safety and labelling requirements.</w:t>
      </w:r>
    </w:p>
    <w:p>
      <w:pPr>
        <w:spacing w:before="100" w:after="40"/>
      </w:pPr>
      <w:r>
        <w:rPr>
          <w:b/>
          <w:sz w:val="20"/>
        </w:rPr>
        <w:t>10. Tea Life Contact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Company</w:t>
            </w:r>
          </w:p>
        </w:tc>
        <w:tc>
          <w:tcPr>
            <w:tcW w:type="dxa" w:w="7056"/>
            <w:vAlign w:val="center"/>
            <w:shd w:fill="D9EAD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Tea Life Australia Pty Ltd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Website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www.tealife.com.au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Email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hello@tealife.com.au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